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spacing w:lineRule="auto" w:line="240" w:beforeAutospacing="1" w:afterAutospacing="1"/>
        <w:outlineLvl w:val="1"/>
        <w:rPr>
          <w:rFonts w:ascii="Times New Roman" w:hAnsi="Times New Roman" w:eastAsia="Times New Roman" w:cs="Times New Roman"/>
          <w:b/>
          <w:b/>
          <w:bCs/>
          <w:sz w:val="36"/>
          <w:szCs w:val="36"/>
          <w:lang w:eastAsia="cs-CZ"/>
        </w:rPr>
      </w:pPr>
      <w:r>
        <w:rPr>
          <w:rFonts w:eastAsia="Times New Roman" w:cs="Times New Roman" w:ascii="Times New Roman" w:hAnsi="Times New Roman"/>
          <w:b/>
          <w:bCs/>
          <w:sz w:val="36"/>
          <w:szCs w:val="36"/>
          <w:lang w:eastAsia="cs-CZ"/>
        </w:rPr>
        <w:t>Informace k ochraně osobních údajů</w:t>
      </w:r>
    </w:p>
    <w:p>
      <w:pPr>
        <w:pStyle w:val="Normal"/>
        <w:spacing w:lineRule="auto" w:line="240" w:before="0" w:after="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Podle Nařízení Evropského parlamentu a Rady (EU) 2016/679 ze dne 27. 4. 2016 o ochraně fyzických osob v souvislosti se zpracováním osobních údajů a o volném pohybu těchto údajů a o zrušení směrnice 95/46/ES (obecné nařízení o ochraně osobních údajů) (dále jen „Nařízení“).</w:t>
      </w:r>
    </w:p>
    <w:p>
      <w:pPr>
        <w:pStyle w:val="Normal"/>
        <w:spacing w:lineRule="auto" w:line="240" w:before="0" w:after="0"/>
        <w:rPr>
          <w:rFonts w:ascii="Times New Roman" w:hAnsi="Times New Roman" w:eastAsia="Times New Roman" w:cs="Times New Roman"/>
          <w:sz w:val="24"/>
          <w:szCs w:val="24"/>
          <w:lang w:eastAsia="cs-CZ"/>
        </w:rPr>
      </w:pPr>
      <w:r>
        <w:rPr/>
        <mc:AlternateContent>
          <mc:Choice Requires="wps">
            <w:drawing>
              <wp:inline distT="0" distB="0" distL="114300" distR="114300">
                <wp:extent cx="1270" cy="19685"/>
                <wp:effectExtent l="0" t="0" r="0" b="0"/>
                <wp:docPr id="1" name=""/>
                <a:graphic xmlns:a="http://schemas.openxmlformats.org/drawingml/2006/main">
                  <a:graphicData uri="http://schemas.microsoft.com/office/word/2010/wordprocessingShape">
                    <wps:wsp>
                      <wps:cNvSpPr/>
                      <wps:nvSpPr>
                        <wps:cNvPr id="0" name="Rectangle 1"/>
                        <wps:cNvSpPr/>
                      </wps:nvSpPr>
                      <wps:spPr>
                        <a:xfrm>
                          <a:off x="0" y="0"/>
                          <a:ext cx="720" cy="19080"/>
                        </a:xfrm>
                        <a:prstGeom prst="rect">
                          <a:avLst/>
                        </a:prstGeom>
                        <a:solidFill>
                          <a:srgbClr val="a0a0a0"/>
                        </a:solidFill>
                        <a:ln>
                          <a:noFill/>
                        </a:ln>
                      </wps:spPr>
                      <wps:bodyPr/>
                    </wps:wsp>
                  </a:graphicData>
                </a:graphic>
              </wp:inline>
            </w:drawing>
          </mc:Choice>
          <mc:Fallback>
            <w:pict>
              <v:rect id="shape_0" fillcolor="#a0a0a0" stroked="f" style="position:absolute;margin-left:0pt;margin-top:0pt;width:0pt;height:1.45pt">
                <w10:wrap type="none"/>
                <v:fill o:detectmouseclick="t" type="solid" color2="#5f5f5f"/>
                <v:stroke color="#3465a4" joinstyle="round" endcap="flat"/>
              </v:rect>
            </w:pict>
          </mc:Fallback>
        </mc:AlternateContent>
      </w:r>
    </w:p>
    <w:p>
      <w:pPr>
        <w:pStyle w:val="Normal"/>
        <w:spacing w:lineRule="auto" w:line="240" w:before="0" w:after="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 </w:t>
      </w:r>
    </w:p>
    <w:p>
      <w:pPr>
        <w:pStyle w:val="Normal"/>
        <w:spacing w:lineRule="auto" w:line="240" w:before="0" w:after="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 </w:t>
      </w:r>
    </w:p>
    <w:p>
      <w:pPr>
        <w:pStyle w:val="Normal"/>
        <w:spacing w:lineRule="auto" w:line="240" w:before="0" w:after="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 </w:t>
      </w:r>
    </w:p>
    <w:tbl>
      <w:tblPr>
        <w:tblW w:w="5000" w:type="pct"/>
        <w:jc w:val="center"/>
        <w:tblInd w:w="0" w:type="dxa"/>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top w:w="12" w:type="dxa"/>
          <w:left w:w="11" w:type="dxa"/>
          <w:bottom w:w="12" w:type="dxa"/>
          <w:right w:w="12" w:type="dxa"/>
        </w:tblCellMar>
        <w:tblLook w:firstRow="1" w:noVBand="1" w:lastRow="0" w:firstColumn="1" w:lastColumn="0" w:noHBand="0" w:val="04a0"/>
      </w:tblPr>
      <w:tblGrid>
        <w:gridCol w:w="2751"/>
        <w:gridCol w:w="6320"/>
      </w:tblGrid>
      <w:tr>
        <w:trPr>
          <w:tblHeader w:val="true"/>
        </w:trPr>
        <w:tc>
          <w:tcPr>
            <w:tcW w:w="2751" w:type="dxa"/>
            <w:tcBorders>
              <w:top w:val="outset" w:sz="6" w:space="0" w:color="00000A"/>
              <w:left w:val="outset" w:sz="6" w:space="0" w:color="00000A"/>
              <w:bottom w:val="outset" w:sz="6" w:space="0" w:color="00000A"/>
              <w:right w:val="outset" w:sz="6" w:space="0" w:color="00000A"/>
              <w:insideH w:val="outset" w:sz="6" w:space="0" w:color="00000A"/>
              <w:insideV w:val="outset" w:sz="6" w:space="0" w:color="00000A"/>
            </w:tcBorders>
            <w:shd w:fill="auto" w:val="clear"/>
            <w:tcMar>
              <w:left w:w="11" w:type="dxa"/>
            </w:tcMar>
            <w:vAlign w:val="center"/>
          </w:tcPr>
          <w:p>
            <w:pPr>
              <w:pStyle w:val="Normal"/>
              <w:spacing w:lineRule="auto" w:line="240" w:before="0" w:after="0"/>
              <w:jc w:val="center"/>
              <w:rPr>
                <w:rFonts w:ascii="Times New Roman" w:hAnsi="Times New Roman" w:eastAsia="Times New Roman" w:cs="Times New Roman"/>
                <w:b/>
                <w:b/>
                <w:bCs/>
                <w:sz w:val="24"/>
                <w:szCs w:val="24"/>
                <w:lang w:eastAsia="cs-CZ"/>
              </w:rPr>
            </w:pPr>
            <w:r>
              <w:rPr>
                <w:rFonts w:eastAsia="Times New Roman" w:cs="Times New Roman" w:ascii="Times New Roman" w:hAnsi="Times New Roman"/>
                <w:b/>
                <w:bCs/>
                <w:sz w:val="24"/>
                <w:szCs w:val="24"/>
                <w:lang w:eastAsia="cs-CZ"/>
              </w:rPr>
              <w:t>Správce osobních údajů</w:t>
            </w:r>
          </w:p>
        </w:tc>
        <w:tc>
          <w:tcPr>
            <w:tcW w:w="6320" w:type="dxa"/>
            <w:tcBorders>
              <w:top w:val="outset" w:sz="6" w:space="0" w:color="00000A"/>
              <w:left w:val="outset" w:sz="6" w:space="0" w:color="00000A"/>
              <w:bottom w:val="outset" w:sz="6" w:space="0" w:color="00000A"/>
              <w:right w:val="outset" w:sz="6" w:space="0" w:color="00000A"/>
              <w:insideH w:val="outset" w:sz="6" w:space="0" w:color="00000A"/>
              <w:insideV w:val="outset" w:sz="6" w:space="0" w:color="00000A"/>
            </w:tcBorders>
            <w:shd w:fill="auto" w:val="clear"/>
            <w:tcMar>
              <w:left w:w="11" w:type="dxa"/>
            </w:tcMar>
            <w:vAlign w:val="center"/>
          </w:tcPr>
          <w:p>
            <w:pPr>
              <w:pStyle w:val="Normal"/>
              <w:spacing w:lineRule="auto" w:line="240" w:before="0" w:after="0"/>
              <w:jc w:val="center"/>
              <w:rPr>
                <w:rFonts w:ascii="Times New Roman" w:hAnsi="Times New Roman" w:eastAsia="Times New Roman" w:cs="Times New Roman"/>
                <w:b/>
                <w:b/>
                <w:bCs/>
                <w:sz w:val="24"/>
                <w:szCs w:val="24"/>
                <w:lang w:eastAsia="cs-CZ"/>
              </w:rPr>
            </w:pPr>
            <w:r>
              <w:rPr>
                <w:rFonts w:eastAsia="Times New Roman" w:cs="Times New Roman" w:ascii="Times New Roman" w:hAnsi="Times New Roman"/>
                <w:b/>
                <w:bCs/>
                <w:sz w:val="24"/>
                <w:szCs w:val="24"/>
                <w:lang w:eastAsia="cs-CZ"/>
              </w:rPr>
              <w:t>Pověřenec pro ochranu osobních údajů</w:t>
            </w:r>
          </w:p>
        </w:tc>
      </w:tr>
      <w:tr>
        <w:trPr/>
        <w:tc>
          <w:tcPr>
            <w:tcW w:w="2751" w:type="dxa"/>
            <w:tcBorders>
              <w:top w:val="outset" w:sz="6" w:space="0" w:color="00000A"/>
              <w:left w:val="outset" w:sz="6" w:space="0" w:color="00000A"/>
              <w:bottom w:val="outset" w:sz="6" w:space="0" w:color="00000A"/>
              <w:right w:val="outset" w:sz="6" w:space="0" w:color="00000A"/>
              <w:insideH w:val="outset" w:sz="6" w:space="0" w:color="00000A"/>
              <w:insideV w:val="outset" w:sz="6" w:space="0" w:color="00000A"/>
            </w:tcBorders>
            <w:shd w:fill="auto" w:val="clear"/>
            <w:tcMar>
              <w:left w:w="11" w:type="dxa"/>
            </w:tcMar>
            <w:vAlign w:val="center"/>
          </w:tcPr>
          <w:p>
            <w:pPr>
              <w:pStyle w:val="Normal"/>
              <w:spacing w:lineRule="auto" w:line="240" w:beforeAutospacing="1" w:afterAutospacing="1"/>
              <w:rPr/>
            </w:pPr>
            <w:r>
              <w:rPr>
                <w:rFonts w:eastAsia="Times New Roman" w:cs="Times New Roman" w:ascii="Times New Roman" w:hAnsi="Times New Roman"/>
                <w:sz w:val="24"/>
                <w:szCs w:val="24"/>
                <w:lang w:eastAsia="cs-CZ"/>
              </w:rPr>
              <w:t xml:space="preserve">Obec  </w:t>
            </w:r>
            <w:r>
              <w:rPr>
                <w:rFonts w:eastAsia="Times New Roman" w:cs="Times New Roman" w:ascii="Times New Roman" w:hAnsi="Times New Roman"/>
                <w:sz w:val="24"/>
                <w:szCs w:val="24"/>
                <w:lang w:eastAsia="cs-CZ"/>
              </w:rPr>
              <w:t>Římov</w:t>
            </w:r>
          </w:p>
          <w:p>
            <w:pPr>
              <w:pStyle w:val="Normal"/>
              <w:spacing w:lineRule="auto" w:line="240" w:beforeAutospacing="1" w:afterAutospacing="1"/>
              <w:rPr/>
            </w:pPr>
            <w:r>
              <w:rPr>
                <w:rFonts w:eastAsia="Times New Roman" w:cs="Times New Roman" w:ascii="Times New Roman" w:hAnsi="Times New Roman"/>
                <w:sz w:val="24"/>
                <w:szCs w:val="24"/>
                <w:lang w:eastAsia="cs-CZ"/>
              </w:rPr>
              <w:t xml:space="preserve">sídlo: </w:t>
            </w:r>
            <w:r>
              <w:rPr>
                <w:rFonts w:eastAsia="Times New Roman" w:cs="Times New Roman" w:ascii="Times New Roman" w:hAnsi="Times New Roman"/>
                <w:sz w:val="24"/>
                <w:szCs w:val="24"/>
                <w:lang w:eastAsia="cs-CZ"/>
              </w:rPr>
              <w:t>náměstí J.Gurreho 2</w:t>
            </w:r>
          </w:p>
          <w:p>
            <w:pPr>
              <w:pStyle w:val="Normal"/>
              <w:spacing w:lineRule="auto" w:line="240" w:beforeAutospacing="1" w:afterAutospacing="1"/>
              <w:rPr/>
            </w:pPr>
            <w:r>
              <w:rPr>
                <w:rFonts w:eastAsia="Times New Roman" w:cs="Times New Roman" w:ascii="Times New Roman" w:hAnsi="Times New Roman"/>
                <w:sz w:val="24"/>
                <w:szCs w:val="24"/>
                <w:lang w:eastAsia="cs-CZ"/>
              </w:rPr>
              <w:t xml:space="preserve">IČ  </w:t>
            </w:r>
            <w:r>
              <w:rPr>
                <w:rFonts w:eastAsia="Times New Roman" w:cs="Times New Roman" w:ascii="Times New Roman" w:hAnsi="Times New Roman"/>
                <w:sz w:val="24"/>
                <w:szCs w:val="24"/>
                <w:lang w:eastAsia="cs-CZ"/>
              </w:rPr>
              <w:t>00245402</w:t>
            </w:r>
          </w:p>
          <w:p>
            <w:pPr>
              <w:pStyle w:val="Normal"/>
              <w:spacing w:lineRule="auto" w:line="240" w:beforeAutospacing="1" w:afterAutospacing="1"/>
              <w:rPr/>
            </w:pPr>
            <w:r>
              <w:rPr>
                <w:rFonts w:eastAsia="Times New Roman" w:cs="Times New Roman" w:ascii="Times New Roman" w:hAnsi="Times New Roman"/>
                <w:sz w:val="24"/>
                <w:szCs w:val="24"/>
                <w:lang w:eastAsia="cs-CZ"/>
              </w:rPr>
              <w:t xml:space="preserve">č. datové schránky: </w:t>
            </w:r>
            <w:r>
              <w:rPr>
                <w:rFonts w:eastAsia="Times New Roman" w:cs="Times New Roman" w:ascii="Times New Roman" w:hAnsi="Times New Roman"/>
                <w:sz w:val="24"/>
                <w:szCs w:val="24"/>
                <w:lang w:eastAsia="cs-CZ"/>
              </w:rPr>
              <w:t>zddefn5</w:t>
            </w:r>
          </w:p>
          <w:p>
            <w:pPr>
              <w:pStyle w:val="Normal"/>
              <w:spacing w:lineRule="auto" w:line="240" w:beforeAutospacing="1" w:afterAutospacing="1"/>
              <w:rPr/>
            </w:pPr>
            <w:r>
              <w:rPr>
                <w:rFonts w:eastAsia="Times New Roman" w:cs="Times New Roman" w:ascii="Times New Roman" w:hAnsi="Times New Roman"/>
                <w:sz w:val="24"/>
                <w:szCs w:val="24"/>
                <w:lang w:eastAsia="cs-CZ"/>
              </w:rPr>
              <w:t xml:space="preserve">telefon: </w:t>
            </w:r>
            <w:r>
              <w:rPr>
                <w:rFonts w:eastAsia="Times New Roman" w:cs="Times New Roman" w:ascii="Times New Roman" w:hAnsi="Times New Roman"/>
                <w:sz w:val="24"/>
                <w:szCs w:val="24"/>
                <w:lang w:eastAsia="cs-CZ"/>
              </w:rPr>
              <w:t>387987236</w:t>
            </w:r>
          </w:p>
          <w:p>
            <w:pPr>
              <w:pStyle w:val="Normal"/>
              <w:spacing w:lineRule="auto" w:line="240" w:beforeAutospacing="1" w:afterAutospacing="1"/>
              <w:rPr/>
            </w:pPr>
            <w:r>
              <w:rPr>
                <w:rFonts w:eastAsia="Times New Roman" w:cs="Times New Roman" w:ascii="Times New Roman" w:hAnsi="Times New Roman"/>
                <w:sz w:val="24"/>
                <w:szCs w:val="24"/>
                <w:lang w:eastAsia="cs-CZ"/>
              </w:rPr>
              <w:t xml:space="preserve">e-mail (podatelna): </w:t>
            </w:r>
            <w:r>
              <w:rPr>
                <w:rFonts w:eastAsia="Times New Roman" w:cs="Times New Roman" w:ascii="Times New Roman" w:hAnsi="Times New Roman"/>
                <w:sz w:val="24"/>
                <w:szCs w:val="24"/>
                <w:lang w:eastAsia="cs-CZ"/>
              </w:rPr>
              <w:t>starosta @rimov.cz</w:t>
            </w:r>
          </w:p>
        </w:tc>
        <w:tc>
          <w:tcPr>
            <w:tcW w:w="6320" w:type="dxa"/>
            <w:tcBorders>
              <w:top w:val="outset" w:sz="6" w:space="0" w:color="00000A"/>
              <w:left w:val="outset" w:sz="6" w:space="0" w:color="00000A"/>
              <w:bottom w:val="outset" w:sz="6" w:space="0" w:color="00000A"/>
              <w:right w:val="outset" w:sz="6" w:space="0" w:color="00000A"/>
              <w:insideH w:val="outset" w:sz="6" w:space="0" w:color="00000A"/>
              <w:insideV w:val="outset" w:sz="6" w:space="0" w:color="00000A"/>
            </w:tcBorders>
            <w:shd w:fill="auto" w:val="clear"/>
            <w:tcMar>
              <w:left w:w="11" w:type="dxa"/>
            </w:tcMar>
            <w:vAlign w:val="center"/>
          </w:tcPr>
          <w:p>
            <w:pPr>
              <w:pStyle w:val="Normal"/>
              <w:spacing w:lineRule="auto" w:line="24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 xml:space="preserve">Advokátní kancelář Korbel, Tuháček &amp; partneři, s. r. o. </w:t>
            </w:r>
          </w:p>
          <w:p>
            <w:pPr>
              <w:pStyle w:val="Normal"/>
              <w:spacing w:lineRule="auto" w:line="24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se sí</w:t>
            </w:r>
            <w:bookmarkStart w:id="0" w:name="_GoBack"/>
            <w:bookmarkEnd w:id="0"/>
            <w:r>
              <w:rPr>
                <w:rFonts w:eastAsia="Times New Roman" w:cs="Times New Roman" w:ascii="Times New Roman" w:hAnsi="Times New Roman"/>
                <w:sz w:val="24"/>
                <w:szCs w:val="24"/>
                <w:lang w:eastAsia="cs-CZ"/>
              </w:rPr>
              <w:t xml:space="preserve">dlem Převrátilská 330, 390 01, Tábor, IČ: 28063104, </w:t>
            </w:r>
          </w:p>
          <w:p>
            <w:pPr>
              <w:pStyle w:val="Normal"/>
              <w:spacing w:lineRule="auto" w:line="24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zapsaná v obchodním rejstříku u Krajského soudu v Českých Budějovicích pod spisovou značkou C 15051.</w:t>
            </w:r>
          </w:p>
          <w:p>
            <w:pPr>
              <w:pStyle w:val="Normal"/>
              <w:spacing w:lineRule="auto" w:line="24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Odpovědnou osobou, která bude funkci pověřence pro ochranu osobních údajů vykonávat za Poskytovatele, je:</w:t>
            </w:r>
          </w:p>
          <w:p>
            <w:pPr>
              <w:pStyle w:val="Normal"/>
              <w:spacing w:lineRule="auto" w:line="24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JUDr. Miloš Tuháček, e-mail: tuhacek@akkt.cz, tel. 606215619.</w:t>
            </w:r>
          </w:p>
        </w:tc>
      </w:tr>
    </w:tbl>
    <w:p>
      <w:pPr>
        <w:pStyle w:val="Normal"/>
        <w:spacing w:lineRule="auto" w:line="24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b/>
          <w:bCs/>
          <w:sz w:val="24"/>
          <w:szCs w:val="24"/>
          <w:lang w:eastAsia="cs-CZ"/>
        </w:rPr>
        <w:t>POJMY</w:t>
      </w:r>
      <w:r>
        <w:rPr>
          <w:rFonts w:eastAsia="Times New Roman" w:cs="Times New Roman" w:ascii="Times New Roman" w:hAnsi="Times New Roman"/>
          <w:sz w:val="24"/>
          <w:szCs w:val="24"/>
          <w:lang w:eastAsia="cs-CZ"/>
        </w:rPr>
        <w:t xml:space="preserve"> </w:t>
      </w:r>
    </w:p>
    <w:p>
      <w:pPr>
        <w:pStyle w:val="Normal"/>
        <w:spacing w:lineRule="auto" w:line="24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b/>
          <w:bCs/>
          <w:sz w:val="24"/>
          <w:szCs w:val="24"/>
          <w:lang w:eastAsia="cs-CZ"/>
        </w:rPr>
        <w:t>Subjekt údajů</w:t>
      </w:r>
      <w:r>
        <w:rPr>
          <w:rFonts w:eastAsia="Times New Roman" w:cs="Times New Roman" w:ascii="Times New Roman" w:hAnsi="Times New Roman"/>
          <w:sz w:val="24"/>
          <w:szCs w:val="24"/>
          <w:lang w:eastAsia="cs-CZ"/>
        </w:rPr>
        <w:t xml:space="preserve"> – fyzická osoba, k níž se osobní údaje vztahují</w:t>
      </w:r>
    </w:p>
    <w:p>
      <w:pPr>
        <w:pStyle w:val="Normal"/>
        <w:spacing w:lineRule="auto" w:line="24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b/>
          <w:bCs/>
          <w:sz w:val="24"/>
          <w:szCs w:val="24"/>
          <w:lang w:eastAsia="cs-CZ"/>
        </w:rPr>
        <w:t>Osobní údaj</w:t>
      </w:r>
      <w:r>
        <w:rPr>
          <w:rFonts w:eastAsia="Times New Roman" w:cs="Times New Roman" w:ascii="Times New Roman" w:hAnsi="Times New Roman"/>
          <w:sz w:val="24"/>
          <w:szCs w:val="24"/>
          <w:lang w:eastAsia="cs-CZ"/>
        </w:rPr>
        <w:t xml:space="preserve"> - veškeré informace o identifikované nebo identifikovatelné fyzické osobě.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pPr>
        <w:pStyle w:val="Normal"/>
        <w:spacing w:lineRule="auto" w:line="24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b/>
          <w:bCs/>
          <w:sz w:val="24"/>
          <w:szCs w:val="24"/>
          <w:lang w:eastAsia="cs-CZ"/>
        </w:rPr>
        <w:t>Citlivý údaj</w:t>
      </w:r>
      <w:r>
        <w:rPr>
          <w:rFonts w:eastAsia="Times New Roman" w:cs="Times New Roman" w:ascii="Times New Roman" w:hAnsi="Times New Roman"/>
          <w:sz w:val="24"/>
          <w:szCs w:val="24"/>
          <w:lang w:eastAsia="cs-CZ"/>
        </w:rPr>
        <w:t> - zvláštní kategorie osobního údaje – osobní údaje, které vypovídají o rasovém či etnickém původu, politických názorech, náboženském vyznání či filozofickém přesvědčení nebo členství v odborech, zpracování genetických údajů, biometrických údajů za účelem jedinečné identifikace fyzické osoby a údajů o zdravotním stavu či o sexuálním životě nebo sexuální orientaci fyzické osoby</w:t>
      </w:r>
    </w:p>
    <w:p>
      <w:pPr>
        <w:pStyle w:val="Normal"/>
        <w:spacing w:lineRule="auto" w:line="24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b/>
          <w:bCs/>
          <w:sz w:val="24"/>
          <w:szCs w:val="24"/>
          <w:lang w:eastAsia="cs-CZ"/>
        </w:rPr>
        <w:t>Zpracovatel OÚ</w:t>
      </w:r>
      <w:r>
        <w:rPr>
          <w:rFonts w:eastAsia="Times New Roman" w:cs="Times New Roman" w:ascii="Times New Roman" w:hAnsi="Times New Roman"/>
          <w:sz w:val="24"/>
          <w:szCs w:val="24"/>
          <w:lang w:eastAsia="cs-CZ"/>
        </w:rPr>
        <w:t xml:space="preserve"> – každý subjekt, který na základě zvláštního zákona nebo z pověření správce zpracovává osobní údaje pro správce. Jedná se zejména o organizace, které spravují informační systémy.</w:t>
      </w:r>
    </w:p>
    <w:p>
      <w:pPr>
        <w:pStyle w:val="Normal"/>
        <w:spacing w:lineRule="auto" w:line="24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b/>
          <w:bCs/>
          <w:sz w:val="24"/>
          <w:szCs w:val="24"/>
          <w:lang w:eastAsia="cs-CZ"/>
        </w:rPr>
        <w:t>Účel zpracování OÚ</w:t>
      </w:r>
      <w:r>
        <w:rPr>
          <w:rFonts w:eastAsia="Times New Roman" w:cs="Times New Roman" w:ascii="Times New Roman" w:hAnsi="Times New Roman"/>
          <w:sz w:val="24"/>
          <w:szCs w:val="24"/>
          <w:lang w:eastAsia="cs-CZ"/>
        </w:rPr>
        <w:t xml:space="preserve"> – činnost, proces či aktivita, pro kterou je nezbytné či účelné osobní údaje subjektu údajů zpracovávat. </w:t>
      </w:r>
    </w:p>
    <w:p>
      <w:pPr>
        <w:pStyle w:val="Normal"/>
        <w:spacing w:lineRule="auto" w:line="24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b/>
          <w:bCs/>
          <w:sz w:val="24"/>
          <w:szCs w:val="24"/>
          <w:lang w:eastAsia="cs-CZ"/>
        </w:rPr>
        <w:t>Titul zpracování OÚ</w:t>
      </w:r>
      <w:r>
        <w:rPr>
          <w:rFonts w:eastAsia="Times New Roman" w:cs="Times New Roman" w:ascii="Times New Roman" w:hAnsi="Times New Roman"/>
          <w:sz w:val="24"/>
          <w:szCs w:val="24"/>
          <w:lang w:eastAsia="cs-CZ"/>
        </w:rPr>
        <w:t xml:space="preserve"> – zákonnost (legálnost) zpracování OÚ. PO zpracovává pouze OÚ subjektů údajů, pro které byla zmocněna zvláštním právním předpisem, nebo na základě dobrovolného smluvního ujednání, ve svém oprávněném zájmu, při výkonu veřejné moci nebo při plnění úkolu ve veřejném zájmu anebo na základě svobodného a informovaného souhlasu od subjektu údajů. </w:t>
      </w:r>
    </w:p>
    <w:p>
      <w:pPr>
        <w:pStyle w:val="Normal"/>
        <w:spacing w:lineRule="auto" w:line="24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b/>
          <w:bCs/>
          <w:sz w:val="24"/>
          <w:szCs w:val="24"/>
          <w:lang w:eastAsia="cs-CZ"/>
        </w:rPr>
        <w:t>Zdroje OÚ</w:t>
      </w:r>
      <w:r>
        <w:rPr>
          <w:rFonts w:eastAsia="Times New Roman" w:cs="Times New Roman" w:ascii="Times New Roman" w:hAnsi="Times New Roman"/>
          <w:sz w:val="24"/>
          <w:szCs w:val="24"/>
          <w:lang w:eastAsia="cs-CZ"/>
        </w:rPr>
        <w:t xml:space="preserve"> – fyzická osoba nebo právnická osoba, orgán veřejné moci, agentura nebo jiný subjekt, od kterého jsou osobní údaje získány. </w:t>
      </w:r>
    </w:p>
    <w:p>
      <w:pPr>
        <w:pStyle w:val="Normal"/>
        <w:spacing w:lineRule="auto" w:line="24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b/>
          <w:bCs/>
          <w:sz w:val="24"/>
          <w:szCs w:val="24"/>
          <w:lang w:eastAsia="cs-CZ"/>
        </w:rPr>
        <w:t>Příjemce OÚ</w:t>
      </w:r>
      <w:r>
        <w:rPr>
          <w:rFonts w:eastAsia="Times New Roman" w:cs="Times New Roman" w:ascii="Times New Roman" w:hAnsi="Times New Roman"/>
          <w:sz w:val="24"/>
          <w:szCs w:val="24"/>
          <w:lang w:eastAsia="cs-CZ"/>
        </w:rPr>
        <w:t xml:space="preserve"> - fyzická osoba nebo právnická osoba, orgán veřejné moci, agentura nebo jiný subjekt, kterým jsou osobní údaje poskytnuty. </w:t>
      </w:r>
    </w:p>
    <w:p>
      <w:pPr>
        <w:pStyle w:val="Normal"/>
        <w:spacing w:lineRule="auto" w:line="24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Zpracování OÚ - jakákoli operace s osobními údaji, jako je shromáždění, zaznamenání, uspořádání, strukturování, uložení, přizpůsobení, pozměnění, vyhledání, nahlédnutí, použití, zpřístupnění přenosem, šíření, seřazení či zkombinování, omezení, výmaz nebo zničení</w:t>
      </w:r>
    </w:p>
    <w:p>
      <w:pPr>
        <w:pStyle w:val="Normal"/>
        <w:spacing w:lineRule="auto" w:line="24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b/>
          <w:bCs/>
          <w:sz w:val="24"/>
          <w:szCs w:val="24"/>
          <w:lang w:eastAsia="cs-CZ"/>
        </w:rPr>
        <w:t>Automatizované zpracování</w:t>
      </w:r>
      <w:r>
        <w:rPr>
          <w:rFonts w:eastAsia="Times New Roman" w:cs="Times New Roman" w:ascii="Times New Roman" w:hAnsi="Times New Roman"/>
          <w:sz w:val="24"/>
          <w:szCs w:val="24"/>
          <w:lang w:eastAsia="cs-CZ"/>
        </w:rPr>
        <w:t xml:space="preserve"> osobních údajů subjektů ani </w:t>
      </w:r>
      <w:r>
        <w:rPr>
          <w:rFonts w:eastAsia="Times New Roman" w:cs="Times New Roman" w:ascii="Times New Roman" w:hAnsi="Times New Roman"/>
          <w:b/>
          <w:bCs/>
          <w:sz w:val="24"/>
          <w:szCs w:val="24"/>
          <w:lang w:eastAsia="cs-CZ"/>
        </w:rPr>
        <w:t>profilování</w:t>
      </w:r>
      <w:r>
        <w:rPr>
          <w:rFonts w:eastAsia="Times New Roman" w:cs="Times New Roman" w:ascii="Times New Roman" w:hAnsi="Times New Roman"/>
          <w:sz w:val="24"/>
          <w:szCs w:val="24"/>
          <w:lang w:eastAsia="cs-CZ"/>
        </w:rPr>
        <w:t xml:space="preserve"> subjektů organizace nepraktikuje.</w:t>
      </w:r>
    </w:p>
    <w:p>
      <w:pPr>
        <w:pStyle w:val="Normal"/>
        <w:spacing w:lineRule="auto" w:line="24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b/>
          <w:bCs/>
          <w:sz w:val="24"/>
          <w:szCs w:val="24"/>
          <w:lang w:eastAsia="cs-CZ"/>
        </w:rPr>
        <w:t>PRINCIPY ZPRACOVÁNÍ OSOBNÍCH ÚDAJŮ</w:t>
      </w:r>
      <w:r>
        <w:rPr>
          <w:rFonts w:eastAsia="Times New Roman" w:cs="Times New Roman" w:ascii="Times New Roman" w:hAnsi="Times New Roman"/>
          <w:sz w:val="24"/>
          <w:szCs w:val="24"/>
          <w:lang w:eastAsia="cs-CZ"/>
        </w:rPr>
        <w:t xml:space="preserve"> </w:t>
      </w:r>
    </w:p>
    <w:p>
      <w:pPr>
        <w:pStyle w:val="Normal"/>
        <w:spacing w:lineRule="auto" w:line="24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Správce prohlašuje, že Vaše osobní údaje jsou zpracovávány a chráněny v souladu s Nařízením a dalšími právními předpisy upravujícími ochranu osobních údajů a rovněž s principy stanovenými v Nařízení. Jedná se o tyto principy (zásady):</w:t>
      </w:r>
    </w:p>
    <w:p>
      <w:pPr>
        <w:pStyle w:val="Normal"/>
        <w:numPr>
          <w:ilvl w:val="0"/>
          <w:numId w:val="1"/>
        </w:numPr>
        <w:spacing w:lineRule="auto" w:line="24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Zákonnost, korektnost a transparentnost zpracování</w:t>
      </w:r>
    </w:p>
    <w:p>
      <w:pPr>
        <w:pStyle w:val="Normal"/>
        <w:numPr>
          <w:ilvl w:val="0"/>
          <w:numId w:val="1"/>
        </w:numPr>
        <w:spacing w:lineRule="auto" w:line="24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Účelové omezení (zpracovávání OÚ jen pro určité a legitimní účely)</w:t>
      </w:r>
    </w:p>
    <w:p>
      <w:pPr>
        <w:pStyle w:val="Normal"/>
        <w:numPr>
          <w:ilvl w:val="0"/>
          <w:numId w:val="1"/>
        </w:numPr>
        <w:spacing w:lineRule="auto" w:line="24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Minimalizace OÚ (dochází ke zpracovávání OÚ pouze v nezbytně nutném rozsahu ve vztahu k danému účelu)</w:t>
      </w:r>
    </w:p>
    <w:p>
      <w:pPr>
        <w:pStyle w:val="Normal"/>
        <w:numPr>
          <w:ilvl w:val="0"/>
          <w:numId w:val="1"/>
        </w:numPr>
        <w:spacing w:lineRule="auto" w:line="24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Přesnost a aktuálnost (organizace dbá na to, aby nepřesné, chybné či neaktuální OÚ byly bezodkladně opraveny nebo vymazány)</w:t>
      </w:r>
    </w:p>
    <w:p>
      <w:pPr>
        <w:pStyle w:val="Normal"/>
        <w:numPr>
          <w:ilvl w:val="0"/>
          <w:numId w:val="1"/>
        </w:numPr>
        <w:spacing w:lineRule="auto" w:line="24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Omezené uložení (OÚ jsou v organizaci uloženy po dobu ne delší, než je nezbytně nutné pro účely, pro které jsou zpracovávány a dále dle schváleného spisového plánu správce pouze pro účely archivnictví v rozsahu stanoveném příslušnými právními předpisy)</w:t>
      </w:r>
    </w:p>
    <w:p>
      <w:pPr>
        <w:pStyle w:val="Normal"/>
        <w:numPr>
          <w:ilvl w:val="0"/>
          <w:numId w:val="1"/>
        </w:numPr>
        <w:spacing w:lineRule="auto" w:line="24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Integrita a důvěrnost (OÚ jsou zpracovávány způsobem, který zajistí jejich náležité zabezpečení pomocí vhodných technických a organizačních opatření před neoprávněným či protiprávním zpracováním a před náhodnou ztrátou, zničením nebo poškozením).</w:t>
      </w:r>
    </w:p>
    <w:p>
      <w:pPr>
        <w:pStyle w:val="Normal"/>
        <w:spacing w:lineRule="auto" w:line="24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b/>
          <w:bCs/>
          <w:sz w:val="24"/>
          <w:szCs w:val="24"/>
          <w:lang w:eastAsia="cs-CZ"/>
        </w:rPr>
        <w:t xml:space="preserve">ZPRACOVÁNÍ OSOBNÍCH ÚDAJŮ </w:t>
      </w:r>
    </w:p>
    <w:p>
      <w:pPr>
        <w:pStyle w:val="Normal"/>
        <w:spacing w:lineRule="auto" w:line="24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 xml:space="preserve">Správce může zpracovávat osobní údaje subjektů údajů na základě následujících právních titulů:  </w:t>
      </w:r>
    </w:p>
    <w:p>
      <w:pPr>
        <w:pStyle w:val="Normal"/>
        <w:spacing w:lineRule="auto" w:line="24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b/>
          <w:bCs/>
          <w:sz w:val="24"/>
          <w:szCs w:val="24"/>
          <w:lang w:eastAsia="cs-CZ"/>
        </w:rPr>
        <w:t>Plnění právní povinnosti</w:t>
      </w:r>
      <w:r>
        <w:rPr>
          <w:rFonts w:eastAsia="Times New Roman" w:cs="Times New Roman" w:ascii="Times New Roman" w:hAnsi="Times New Roman"/>
          <w:sz w:val="24"/>
          <w:szCs w:val="24"/>
          <w:lang w:eastAsia="cs-CZ"/>
        </w:rPr>
        <w:t xml:space="preserve">   </w:t>
      </w:r>
    </w:p>
    <w:p>
      <w:pPr>
        <w:pStyle w:val="Normal"/>
        <w:spacing w:lineRule="auto" w:line="24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Právní předpis po správci požaduje, aby OÚ zpracovával, resp. aby prováděl určitou činnost, pro kterou je zpracování osobních údajů nezbytné. Tento právní titul je u správce, jakožto orgánu veřejné moci, velmi frekventovaný.</w:t>
      </w:r>
    </w:p>
    <w:p>
      <w:pPr>
        <w:pStyle w:val="Normal"/>
        <w:spacing w:lineRule="auto" w:line="24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b/>
          <w:bCs/>
          <w:sz w:val="24"/>
          <w:szCs w:val="24"/>
          <w:lang w:eastAsia="cs-CZ"/>
        </w:rPr>
        <w:t>Výkon veřejné moci nebo plnění úkolu ve veřejném zájmu</w:t>
      </w:r>
      <w:r>
        <w:rPr>
          <w:rFonts w:eastAsia="Times New Roman" w:cs="Times New Roman" w:ascii="Times New Roman" w:hAnsi="Times New Roman"/>
          <w:sz w:val="24"/>
          <w:szCs w:val="24"/>
          <w:lang w:eastAsia="cs-CZ"/>
        </w:rPr>
        <w:t xml:space="preserve"> </w:t>
      </w:r>
    </w:p>
    <w:p>
      <w:pPr>
        <w:pStyle w:val="Normal"/>
        <w:spacing w:lineRule="auto" w:line="24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Zpracování je nezbytné pro splnění úkolu prováděného ve veřejném zájmu nebo při výkonu veřejné moci. Jedná se například o situace, kdy je správci dáno určité oprávnění stanovené v právním předpisu.</w:t>
      </w:r>
    </w:p>
    <w:p>
      <w:pPr>
        <w:pStyle w:val="Normal"/>
        <w:spacing w:lineRule="auto" w:line="24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b/>
          <w:bCs/>
          <w:sz w:val="24"/>
          <w:szCs w:val="24"/>
          <w:lang w:eastAsia="cs-CZ"/>
        </w:rPr>
        <w:t>Plnění smlouvy</w:t>
      </w:r>
      <w:r>
        <w:rPr>
          <w:rFonts w:eastAsia="Times New Roman" w:cs="Times New Roman" w:ascii="Times New Roman" w:hAnsi="Times New Roman"/>
          <w:sz w:val="24"/>
          <w:szCs w:val="24"/>
          <w:lang w:eastAsia="cs-CZ"/>
        </w:rPr>
        <w:t xml:space="preserve"> </w:t>
      </w:r>
    </w:p>
    <w:p>
      <w:pPr>
        <w:pStyle w:val="Normal"/>
        <w:spacing w:lineRule="auto" w:line="24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Správce zpracovává osobní údaje subjektů údajů pro účely související s provedením opatření přijatých před uzavřením smlouvy nebo plněním smluvních vztahů obou smluvních stran, jedná se např. o zpracování osobních údajů za účelem uzavření nájemní smlouvy.</w:t>
      </w:r>
    </w:p>
    <w:p>
      <w:pPr>
        <w:pStyle w:val="Normal"/>
        <w:spacing w:lineRule="auto" w:line="24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b/>
          <w:bCs/>
          <w:sz w:val="24"/>
          <w:szCs w:val="24"/>
          <w:lang w:eastAsia="cs-CZ"/>
        </w:rPr>
        <w:t>Oprávněný zájem</w:t>
      </w:r>
      <w:r>
        <w:rPr>
          <w:rFonts w:eastAsia="Times New Roman" w:cs="Times New Roman" w:ascii="Times New Roman" w:hAnsi="Times New Roman"/>
          <w:sz w:val="24"/>
          <w:szCs w:val="24"/>
          <w:lang w:eastAsia="cs-CZ"/>
        </w:rPr>
        <w:t xml:space="preserve"> </w:t>
      </w:r>
    </w:p>
    <w:p>
      <w:pPr>
        <w:pStyle w:val="Normal"/>
        <w:spacing w:lineRule="auto" w:line="24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 xml:space="preserve">Právní titul oprávněného zájmu správce se uplatňuje u takových zpracování osobních údajů, kde převažují legitimní zájmy či práva správce nad zájmy či právy subjektu údajů, a to při zohlednění přiměřeného očekávání subjektů údajů na základě jeho vztahu se správcem. Jedná se např. o ochranu majetku správce, života a zdraví zaměstnanců, osob vstupujících do objektů správce. </w:t>
      </w:r>
    </w:p>
    <w:p>
      <w:pPr>
        <w:pStyle w:val="Normal"/>
        <w:spacing w:lineRule="auto" w:line="24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b/>
          <w:bCs/>
          <w:sz w:val="24"/>
          <w:szCs w:val="24"/>
          <w:lang w:eastAsia="cs-CZ"/>
        </w:rPr>
        <w:t>Ochrana životně důležitého zájmu</w:t>
      </w:r>
      <w:r>
        <w:rPr>
          <w:rFonts w:eastAsia="Times New Roman" w:cs="Times New Roman" w:ascii="Times New Roman" w:hAnsi="Times New Roman"/>
          <w:sz w:val="24"/>
          <w:szCs w:val="24"/>
          <w:lang w:eastAsia="cs-CZ"/>
        </w:rPr>
        <w:t xml:space="preserve"> </w:t>
      </w:r>
    </w:p>
    <w:p>
      <w:pPr>
        <w:pStyle w:val="Normal"/>
        <w:spacing w:lineRule="auto" w:line="24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V případě, kdy je zpracování nezbytné pro ochranu životně důležitých zájmů subjektu údajů nebo jiné fyzické osoby. Tento právní titul se využije pouze výjimečně v případě přírodních pohrom, nehod, požárů apod.</w:t>
      </w:r>
    </w:p>
    <w:p>
      <w:pPr>
        <w:pStyle w:val="Normal"/>
        <w:spacing w:lineRule="auto" w:line="24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b/>
          <w:bCs/>
          <w:sz w:val="24"/>
          <w:szCs w:val="24"/>
          <w:lang w:eastAsia="cs-CZ"/>
        </w:rPr>
        <w:t>Souhlas</w:t>
      </w:r>
      <w:r>
        <w:rPr>
          <w:rFonts w:eastAsia="Times New Roman" w:cs="Times New Roman" w:ascii="Times New Roman" w:hAnsi="Times New Roman"/>
          <w:sz w:val="24"/>
          <w:szCs w:val="24"/>
          <w:lang w:eastAsia="cs-CZ"/>
        </w:rPr>
        <w:t xml:space="preserve"> </w:t>
      </w:r>
    </w:p>
    <w:p>
      <w:pPr>
        <w:pStyle w:val="Normal"/>
        <w:spacing w:lineRule="auto" w:line="24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V případě, že správce zpracovává osobní údaje subjektu pro účely, které nelze zařadit pod účely uvedené výše, může tak činit pouze na základě uděleného platného souhlasu se zpracováním osobních údajů ze strany subjektu, který je projevem svobodné vůle. Poskytnutí takového souhlasu je dobrovolné, svobodné a nepodmíněné. Udělený souhlas lze kdykoliv odvolat. Odvoláním souhlasu není dotčena zákonnost zpracování vycházejícího ze souhlasu, který byl dán před jeho odvoláním.</w:t>
      </w:r>
    </w:p>
    <w:p>
      <w:pPr>
        <w:pStyle w:val="Normal"/>
        <w:spacing w:lineRule="auto" w:line="24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b/>
          <w:bCs/>
          <w:sz w:val="24"/>
          <w:szCs w:val="24"/>
          <w:lang w:eastAsia="cs-CZ"/>
        </w:rPr>
        <w:t xml:space="preserve">PRÁVA SUBJEKTU </w:t>
      </w:r>
    </w:p>
    <w:p>
      <w:pPr>
        <w:pStyle w:val="Normal"/>
        <w:spacing w:lineRule="auto" w:line="24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Subjekt údajů má právo na následující informace:</w:t>
      </w:r>
    </w:p>
    <w:p>
      <w:pPr>
        <w:pStyle w:val="Normal"/>
        <w:numPr>
          <w:ilvl w:val="0"/>
          <w:numId w:val="2"/>
        </w:numPr>
        <w:spacing w:lineRule="auto" w:line="24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Informace o účelech a právním základu zpracování</w:t>
      </w:r>
    </w:p>
    <w:p>
      <w:pPr>
        <w:pStyle w:val="Normal"/>
        <w:numPr>
          <w:ilvl w:val="0"/>
          <w:numId w:val="2"/>
        </w:numPr>
        <w:spacing w:lineRule="auto" w:line="24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Informace o kategoriích osobních údajů</w:t>
      </w:r>
    </w:p>
    <w:p>
      <w:pPr>
        <w:pStyle w:val="Normal"/>
        <w:numPr>
          <w:ilvl w:val="0"/>
          <w:numId w:val="2"/>
        </w:numPr>
        <w:spacing w:lineRule="auto" w:line="24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Informace o příjemcích nebo kategoriích příjemců, kterým jsou OÚ předávány (včetně předávání do třetích zemí a mezinárodním organizacím a s tím souvisejícími zárukami ochrany)</w:t>
      </w:r>
    </w:p>
    <w:p>
      <w:pPr>
        <w:pStyle w:val="Normal"/>
        <w:numPr>
          <w:ilvl w:val="0"/>
          <w:numId w:val="2"/>
        </w:numPr>
        <w:spacing w:lineRule="auto" w:line="24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Informace o plánované době, po kterou jsou OÚ uloženy</w:t>
      </w:r>
    </w:p>
    <w:p>
      <w:pPr>
        <w:pStyle w:val="Normal"/>
        <w:numPr>
          <w:ilvl w:val="0"/>
          <w:numId w:val="2"/>
        </w:numPr>
        <w:spacing w:lineRule="auto" w:line="24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Skutečnost, že dochází k automatizovanému rozhodování včetně profilování a informace o použitém postupu a důsledcích takového zpracování</w:t>
      </w:r>
    </w:p>
    <w:p>
      <w:pPr>
        <w:pStyle w:val="Normal"/>
        <w:numPr>
          <w:ilvl w:val="0"/>
          <w:numId w:val="2"/>
        </w:numPr>
        <w:spacing w:lineRule="auto" w:line="24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Konkretizaci oprávněného zájmu správce</w:t>
      </w:r>
    </w:p>
    <w:p>
      <w:pPr>
        <w:pStyle w:val="Normal"/>
        <w:numPr>
          <w:ilvl w:val="0"/>
          <w:numId w:val="2"/>
        </w:numPr>
        <w:spacing w:lineRule="auto" w:line="24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 xml:space="preserve">Informace o zdroji, ze kterého OÚ pocházejí </w:t>
      </w:r>
    </w:p>
    <w:p>
      <w:pPr>
        <w:pStyle w:val="Normal"/>
        <w:spacing w:lineRule="auto" w:line="24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V případě, že by správce po dobu zpracování Vašich osobních údajů hodlal Vaše osobní údaje zpracovávat pro jiný účel, než pro který byly poskytnuty, budete o tomto jiném účelu i dalších souvisejících skutečnostech vždy předem informován a dále bude postupováno v souladu s platnou legislativou.</w:t>
      </w:r>
    </w:p>
    <w:p>
      <w:pPr>
        <w:pStyle w:val="Normal"/>
        <w:spacing w:lineRule="auto" w:line="24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b/>
          <w:bCs/>
          <w:sz w:val="24"/>
          <w:szCs w:val="24"/>
          <w:lang w:eastAsia="cs-CZ"/>
        </w:rPr>
        <w:t>Dále má subjekt údajů právo na:</w:t>
      </w:r>
      <w:r>
        <w:rPr>
          <w:rFonts w:eastAsia="Times New Roman" w:cs="Times New Roman" w:ascii="Times New Roman" w:hAnsi="Times New Roman"/>
          <w:sz w:val="24"/>
          <w:szCs w:val="24"/>
          <w:lang w:eastAsia="cs-CZ"/>
        </w:rPr>
        <w:t xml:space="preserve"> </w:t>
      </w:r>
    </w:p>
    <w:p>
      <w:pPr>
        <w:pStyle w:val="Normal"/>
        <w:numPr>
          <w:ilvl w:val="0"/>
          <w:numId w:val="3"/>
        </w:numPr>
        <w:spacing w:lineRule="auto" w:line="24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 xml:space="preserve">Na </w:t>
      </w:r>
      <w:r>
        <w:rPr>
          <w:rFonts w:eastAsia="Times New Roman" w:cs="Times New Roman" w:ascii="Times New Roman" w:hAnsi="Times New Roman"/>
          <w:b/>
          <w:bCs/>
          <w:sz w:val="24"/>
          <w:szCs w:val="24"/>
          <w:lang w:eastAsia="cs-CZ"/>
        </w:rPr>
        <w:t>informaci</w:t>
      </w:r>
      <w:r>
        <w:rPr>
          <w:rFonts w:eastAsia="Times New Roman" w:cs="Times New Roman" w:ascii="Times New Roman" w:hAnsi="Times New Roman"/>
          <w:sz w:val="24"/>
          <w:szCs w:val="24"/>
          <w:lang w:eastAsia="cs-CZ"/>
        </w:rPr>
        <w:t>, zda jsou či nejsou jeho OÚ zpracovávány a na</w:t>
      </w:r>
      <w:r>
        <w:rPr>
          <w:rFonts w:eastAsia="Times New Roman" w:cs="Times New Roman" w:ascii="Times New Roman" w:hAnsi="Times New Roman"/>
          <w:b/>
          <w:bCs/>
          <w:sz w:val="24"/>
          <w:szCs w:val="24"/>
          <w:lang w:eastAsia="cs-CZ"/>
        </w:rPr>
        <w:t xml:space="preserve"> přístup</w:t>
      </w:r>
      <w:r>
        <w:rPr>
          <w:rFonts w:eastAsia="Times New Roman" w:cs="Times New Roman" w:ascii="Times New Roman" w:hAnsi="Times New Roman"/>
          <w:sz w:val="24"/>
          <w:szCs w:val="24"/>
          <w:lang w:eastAsia="cs-CZ"/>
        </w:rPr>
        <w:t xml:space="preserve"> ke svým zpracovávaným osobním údajům. </w:t>
      </w:r>
    </w:p>
    <w:p>
      <w:pPr>
        <w:pStyle w:val="Normal"/>
        <w:numPr>
          <w:ilvl w:val="0"/>
          <w:numId w:val="3"/>
        </w:numPr>
        <w:spacing w:lineRule="auto" w:line="24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b/>
          <w:bCs/>
          <w:sz w:val="24"/>
          <w:szCs w:val="24"/>
          <w:lang w:eastAsia="cs-CZ"/>
        </w:rPr>
        <w:t>Opravu</w:t>
      </w:r>
      <w:r>
        <w:rPr>
          <w:rFonts w:eastAsia="Times New Roman" w:cs="Times New Roman" w:ascii="Times New Roman" w:hAnsi="Times New Roman"/>
          <w:sz w:val="24"/>
          <w:szCs w:val="24"/>
          <w:lang w:eastAsia="cs-CZ"/>
        </w:rPr>
        <w:t xml:space="preserve"> nepřesných a doplnění neúplných osobních údajů, které se ho týkají, a to bez zbytečného odkladu.</w:t>
      </w:r>
    </w:p>
    <w:p>
      <w:pPr>
        <w:pStyle w:val="Normal"/>
        <w:numPr>
          <w:ilvl w:val="0"/>
          <w:numId w:val="3"/>
        </w:numPr>
        <w:spacing w:lineRule="auto" w:line="24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b/>
          <w:bCs/>
          <w:sz w:val="24"/>
          <w:szCs w:val="24"/>
          <w:lang w:eastAsia="cs-CZ"/>
        </w:rPr>
        <w:t>Výmaz</w:t>
      </w:r>
      <w:r>
        <w:rPr>
          <w:rFonts w:eastAsia="Times New Roman" w:cs="Times New Roman" w:ascii="Times New Roman" w:hAnsi="Times New Roman"/>
          <w:sz w:val="24"/>
          <w:szCs w:val="24"/>
          <w:lang w:eastAsia="cs-CZ"/>
        </w:rPr>
        <w:t xml:space="preserve"> osobních údajů, které se ho týkají, a to bez zbytečného odkladu („právo být zapomenut“) v případech kdy: </w:t>
      </w:r>
    </w:p>
    <w:p>
      <w:pPr>
        <w:pStyle w:val="Normal"/>
        <w:numPr>
          <w:ilvl w:val="1"/>
          <w:numId w:val="4"/>
        </w:numPr>
        <w:spacing w:lineRule="auto" w:line="24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 xml:space="preserve">OÚ již nejsou pro dané účely potřebné, </w:t>
      </w:r>
    </w:p>
    <w:p>
      <w:pPr>
        <w:pStyle w:val="Normal"/>
        <w:numPr>
          <w:ilvl w:val="1"/>
          <w:numId w:val="4"/>
        </w:numPr>
        <w:spacing w:lineRule="auto" w:line="24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 xml:space="preserve">subjekt údajů odvolá souhlas, na jehož základě byly OÚ zpracovávány a neexistuje žádný další právní důvod zpracování, </w:t>
      </w:r>
    </w:p>
    <w:p>
      <w:pPr>
        <w:pStyle w:val="Normal"/>
        <w:numPr>
          <w:ilvl w:val="1"/>
          <w:numId w:val="4"/>
        </w:numPr>
        <w:spacing w:lineRule="auto" w:line="24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subjekt údajů vznese námitky proti zpracování a neexistují žádné převažující oprávnění důvody pro zpracování,</w:t>
      </w:r>
    </w:p>
    <w:p>
      <w:pPr>
        <w:pStyle w:val="Normal"/>
        <w:numPr>
          <w:ilvl w:val="1"/>
          <w:numId w:val="4"/>
        </w:numPr>
        <w:spacing w:lineRule="auto" w:line="24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OÚ byly zpracovány protiprávně,</w:t>
      </w:r>
    </w:p>
    <w:p>
      <w:pPr>
        <w:pStyle w:val="Normal"/>
        <w:numPr>
          <w:ilvl w:val="1"/>
          <w:numId w:val="4"/>
        </w:numPr>
        <w:spacing w:lineRule="auto" w:line="24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OÚ musí být vymazány ke splnění právní povinnosti,</w:t>
      </w:r>
    </w:p>
    <w:p>
      <w:pPr>
        <w:pStyle w:val="Normal"/>
        <w:numPr>
          <w:ilvl w:val="1"/>
          <w:numId w:val="4"/>
        </w:numPr>
        <w:spacing w:lineRule="auto" w:line="24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Pokud OÚ byly zpracovány v souvislosti nabídkou služeb informační společnosti přímo dítěti do věku 16 let.</w:t>
      </w:r>
    </w:p>
    <w:p>
      <w:pPr>
        <w:pStyle w:val="Normal"/>
        <w:numPr>
          <w:ilvl w:val="0"/>
          <w:numId w:val="5"/>
        </w:numPr>
        <w:spacing w:lineRule="auto" w:line="24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Na</w:t>
      </w:r>
      <w:r>
        <w:rPr>
          <w:rFonts w:eastAsia="Times New Roman" w:cs="Times New Roman" w:ascii="Times New Roman" w:hAnsi="Times New Roman"/>
          <w:b/>
          <w:bCs/>
          <w:sz w:val="24"/>
          <w:szCs w:val="24"/>
          <w:lang w:eastAsia="cs-CZ"/>
        </w:rPr>
        <w:t xml:space="preserve"> omezené zpracování</w:t>
      </w:r>
      <w:r>
        <w:rPr>
          <w:rFonts w:eastAsia="Times New Roman" w:cs="Times New Roman" w:ascii="Times New Roman" w:hAnsi="Times New Roman"/>
          <w:sz w:val="24"/>
          <w:szCs w:val="24"/>
          <w:lang w:eastAsia="cs-CZ"/>
        </w:rPr>
        <w:t xml:space="preserve">, a to v následujících případech: </w:t>
      </w:r>
    </w:p>
    <w:p>
      <w:pPr>
        <w:pStyle w:val="Normal"/>
        <w:numPr>
          <w:ilvl w:val="1"/>
          <w:numId w:val="6"/>
        </w:numPr>
        <w:spacing w:lineRule="auto" w:line="24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 xml:space="preserve">jestliže popíráte přesnost osobních údajů, a to na dobu potřebnou k tomu, aby správce mohl přesnost osobních údajů ověřit,  </w:t>
      </w:r>
    </w:p>
    <w:p>
      <w:pPr>
        <w:pStyle w:val="Normal"/>
        <w:numPr>
          <w:ilvl w:val="1"/>
          <w:numId w:val="6"/>
        </w:numPr>
        <w:spacing w:lineRule="auto" w:line="24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 xml:space="preserve">zpracování je protiprávní a subjekt údajů odmítá výmaz osobních údajů a žádá místo toho o omezení jejich použití,  </w:t>
      </w:r>
    </w:p>
    <w:p>
      <w:pPr>
        <w:pStyle w:val="Normal"/>
        <w:numPr>
          <w:ilvl w:val="1"/>
          <w:numId w:val="6"/>
        </w:numPr>
        <w:spacing w:lineRule="auto" w:line="24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 xml:space="preserve">správce již osobní údaje nepotřebuje pro účely zpracování, ale subjekt údajů je požaduje pro určení, výkon nebo obhajobu právních nároků,  </w:t>
      </w:r>
    </w:p>
    <w:p>
      <w:pPr>
        <w:pStyle w:val="Normal"/>
        <w:numPr>
          <w:ilvl w:val="1"/>
          <w:numId w:val="6"/>
        </w:numPr>
        <w:spacing w:lineRule="auto" w:line="24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 xml:space="preserve">jestliže jste již vznesl námitku proti zpracování v případě zpracování v oprávněném zájmu správce či třetích osob, dokud nebude ověřeno, zda oprávněné důvody správce převažují nad oprávněnými důvody subjektu údajů. </w:t>
      </w:r>
    </w:p>
    <w:p>
      <w:pPr>
        <w:pStyle w:val="Normal"/>
        <w:numPr>
          <w:ilvl w:val="0"/>
          <w:numId w:val="7"/>
        </w:numPr>
        <w:spacing w:lineRule="auto" w:line="24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 xml:space="preserve">Na získání OÚ, které se ho týkají ve strukturovaném, běžně používaném a strojově čitelném formátu a na předání těchto údajů jinému správci (právo na </w:t>
      </w:r>
      <w:r>
        <w:rPr>
          <w:rFonts w:eastAsia="Times New Roman" w:cs="Times New Roman" w:ascii="Times New Roman" w:hAnsi="Times New Roman"/>
          <w:b/>
          <w:bCs/>
          <w:sz w:val="24"/>
          <w:szCs w:val="24"/>
          <w:lang w:eastAsia="cs-CZ"/>
        </w:rPr>
        <w:t>přenositelnost</w:t>
      </w:r>
      <w:r>
        <w:rPr>
          <w:rFonts w:eastAsia="Times New Roman" w:cs="Times New Roman" w:ascii="Times New Roman" w:hAnsi="Times New Roman"/>
          <w:sz w:val="24"/>
          <w:szCs w:val="24"/>
          <w:lang w:eastAsia="cs-CZ"/>
        </w:rPr>
        <w:t>) v případě, že je zpracování založeno na souhlasu či smlouvě a zároveň probíhá pouze automatizovaně.</w:t>
      </w:r>
    </w:p>
    <w:p>
      <w:pPr>
        <w:pStyle w:val="Normal"/>
        <w:numPr>
          <w:ilvl w:val="0"/>
          <w:numId w:val="7"/>
        </w:numPr>
        <w:spacing w:lineRule="auto" w:line="24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Podat</w:t>
      </w:r>
      <w:r>
        <w:rPr>
          <w:rFonts w:eastAsia="Times New Roman" w:cs="Times New Roman" w:ascii="Times New Roman" w:hAnsi="Times New Roman"/>
          <w:b/>
          <w:bCs/>
          <w:sz w:val="24"/>
          <w:szCs w:val="24"/>
          <w:lang w:eastAsia="cs-CZ"/>
        </w:rPr>
        <w:t xml:space="preserve"> stížnost</w:t>
      </w:r>
      <w:r>
        <w:rPr>
          <w:rFonts w:eastAsia="Times New Roman" w:cs="Times New Roman" w:ascii="Times New Roman" w:hAnsi="Times New Roman"/>
          <w:sz w:val="24"/>
          <w:szCs w:val="24"/>
          <w:lang w:eastAsia="cs-CZ"/>
        </w:rPr>
        <w:t xml:space="preserve"> u dozorového orgánu, kterým je Úřad pro ochranu osobních údajů.</w:t>
      </w:r>
    </w:p>
    <w:p>
      <w:pPr>
        <w:pStyle w:val="Normal"/>
        <w:numPr>
          <w:ilvl w:val="0"/>
          <w:numId w:val="7"/>
        </w:numPr>
        <w:spacing w:lineRule="auto" w:line="24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 xml:space="preserve">Právo vznést </w:t>
      </w:r>
      <w:r>
        <w:rPr>
          <w:rFonts w:eastAsia="Times New Roman" w:cs="Times New Roman" w:ascii="Times New Roman" w:hAnsi="Times New Roman"/>
          <w:b/>
          <w:bCs/>
          <w:sz w:val="24"/>
          <w:szCs w:val="24"/>
          <w:lang w:eastAsia="cs-CZ"/>
        </w:rPr>
        <w:t>námitku</w:t>
      </w:r>
      <w:r>
        <w:rPr>
          <w:rFonts w:eastAsia="Times New Roman" w:cs="Times New Roman" w:ascii="Times New Roman" w:hAnsi="Times New Roman"/>
          <w:sz w:val="24"/>
          <w:szCs w:val="24"/>
          <w:lang w:eastAsia="cs-CZ"/>
        </w:rPr>
        <w:t xml:space="preserve"> proti zpracování, pokud se zpracování OÚ zakládá na oprávněném zájmu správce nebo zpracování ve veřejném zájmu.</w:t>
      </w:r>
    </w:p>
    <w:p>
      <w:pPr>
        <w:pStyle w:val="Normal"/>
        <w:spacing w:lineRule="auto" w:line="24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b/>
          <w:bCs/>
          <w:sz w:val="24"/>
          <w:szCs w:val="24"/>
          <w:lang w:eastAsia="cs-CZ"/>
        </w:rPr>
        <w:t>Práva subjektu údajů lze uplatňovat několika způsoby:</w:t>
      </w:r>
      <w:r>
        <w:rPr>
          <w:rFonts w:eastAsia="Times New Roman" w:cs="Times New Roman" w:ascii="Times New Roman" w:hAnsi="Times New Roman"/>
          <w:sz w:val="24"/>
          <w:szCs w:val="24"/>
          <w:lang w:eastAsia="cs-CZ"/>
        </w:rPr>
        <w:t xml:space="preserve"> </w:t>
      </w:r>
    </w:p>
    <w:p>
      <w:pPr>
        <w:pStyle w:val="Normal"/>
        <w:numPr>
          <w:ilvl w:val="0"/>
          <w:numId w:val="8"/>
        </w:numPr>
        <w:spacing w:lineRule="auto" w:line="24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Osobně na pracovišti správce nebo pověřence po ověření totožnosti subjektu.</w:t>
      </w:r>
    </w:p>
    <w:p>
      <w:pPr>
        <w:pStyle w:val="Normal"/>
        <w:numPr>
          <w:ilvl w:val="0"/>
          <w:numId w:val="8"/>
        </w:numPr>
        <w:spacing w:lineRule="auto" w:line="24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Písemně poštovní zásilkou na adrese správce nebo pověřence, kde podpis subjektu musí být úředně ověřen.</w:t>
      </w:r>
    </w:p>
    <w:p>
      <w:pPr>
        <w:pStyle w:val="Normal"/>
        <w:numPr>
          <w:ilvl w:val="0"/>
          <w:numId w:val="8"/>
        </w:numPr>
        <w:spacing w:lineRule="auto" w:line="24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E-mailem správci nebo pověřenci, kde musí být elektronický podpis opatřený kvalifikovaným certifikátem.</w:t>
      </w:r>
    </w:p>
    <w:p>
      <w:pPr>
        <w:pStyle w:val="Normal"/>
        <w:numPr>
          <w:ilvl w:val="0"/>
          <w:numId w:val="8"/>
        </w:numPr>
        <w:spacing w:lineRule="auto" w:line="240" w:beforeAutospacing="1" w:afterAutospacing="1"/>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Datovou schránkou. </w:t>
      </w:r>
    </w:p>
    <w:p>
      <w:pPr>
        <w:pStyle w:val="Normal"/>
        <w:widowControl/>
        <w:bidi w:val="0"/>
        <w:spacing w:lineRule="auto" w:line="259" w:before="0" w:after="160"/>
        <w:jc w:val="left"/>
        <w:rPr/>
      </w:pPr>
      <w:r>
        <w:rPr/>
      </w:r>
    </w:p>
    <w:sectPr>
      <w:type w:val="nextPage"/>
      <w:pgSz w:w="11906" w:h="16838"/>
      <w:pgMar w:left="1417" w:right="1417" w:header="0" w:top="1417" w:footer="0"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Liberation Sans">
    <w:altName w:val="Arial"/>
    <w:charset w:val="ee"/>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sz w:val="22"/>
      <w:szCs w:val="22"/>
      <w:lang w:val="cs-CZ" w:eastAsia="en-US" w:bidi="ar-SA"/>
    </w:rPr>
  </w:style>
  <w:style w:type="character" w:styleId="DefaultParagraphFont" w:default="1">
    <w:name w:val="Default Paragraph Font"/>
    <w:uiPriority w:val="1"/>
    <w:semiHidden/>
    <w:unhideWhenUsed/>
    <w:qFormat/>
    <w:rPr/>
  </w:style>
  <w:style w:type="character" w:styleId="ListLabel1">
    <w:name w:val="ListLabel 1"/>
    <w:qFormat/>
    <w:rPr>
      <w:rFonts w:ascii="Times New Roman" w:hAnsi="Times New Roman"/>
      <w:sz w:val="24"/>
    </w:rPr>
  </w:style>
  <w:style w:type="character" w:styleId="ListLabel2">
    <w:name w:val="ListLabel 2"/>
    <w:qFormat/>
    <w:rPr>
      <w:sz w:val="20"/>
    </w:rPr>
  </w:style>
  <w:style w:type="character" w:styleId="ListLabel3">
    <w:name w:val="ListLabel 3"/>
    <w:qFormat/>
    <w:rPr>
      <w:sz w:val="20"/>
    </w:rPr>
  </w:style>
  <w:style w:type="character" w:styleId="ListLabel4">
    <w:name w:val="ListLabel 4"/>
    <w:qFormat/>
    <w:rPr>
      <w:sz w:val="20"/>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character" w:styleId="ListLabel10">
    <w:name w:val="ListLabel 10"/>
    <w:qFormat/>
    <w:rPr>
      <w:rFonts w:ascii="Times New Roman" w:hAnsi="Times New Roman"/>
      <w:sz w:val="24"/>
    </w:rPr>
  </w:style>
  <w:style w:type="character" w:styleId="ListLabel11">
    <w:name w:val="ListLabel 11"/>
    <w:qFormat/>
    <w:rPr>
      <w:sz w:val="20"/>
    </w:rPr>
  </w:style>
  <w:style w:type="character" w:styleId="ListLabel12">
    <w:name w:val="ListLabel 12"/>
    <w:qFormat/>
    <w:rPr>
      <w:sz w:val="20"/>
    </w:rPr>
  </w:style>
  <w:style w:type="character" w:styleId="ListLabel13">
    <w:name w:val="ListLabel 13"/>
    <w:qFormat/>
    <w:rPr>
      <w:sz w:val="20"/>
    </w:rPr>
  </w:style>
  <w:style w:type="character" w:styleId="ListLabel14">
    <w:name w:val="ListLabel 14"/>
    <w:qFormat/>
    <w:rPr>
      <w:sz w:val="20"/>
    </w:rPr>
  </w:style>
  <w:style w:type="character" w:styleId="ListLabel15">
    <w:name w:val="ListLabel 15"/>
    <w:qFormat/>
    <w:rPr>
      <w:sz w:val="20"/>
    </w:rPr>
  </w:style>
  <w:style w:type="character" w:styleId="ListLabel16">
    <w:name w:val="ListLabel 16"/>
    <w:qFormat/>
    <w:rPr>
      <w:sz w:val="20"/>
    </w:rPr>
  </w:style>
  <w:style w:type="character" w:styleId="ListLabel17">
    <w:name w:val="ListLabel 17"/>
    <w:qFormat/>
    <w:rPr>
      <w:sz w:val="20"/>
    </w:rPr>
  </w:style>
  <w:style w:type="character" w:styleId="ListLabel18">
    <w:name w:val="ListLabel 18"/>
    <w:qFormat/>
    <w:rPr>
      <w:sz w:val="20"/>
    </w:rPr>
  </w:style>
  <w:style w:type="character" w:styleId="ListLabel19">
    <w:name w:val="ListLabel 19"/>
    <w:qFormat/>
    <w:rPr>
      <w:rFonts w:ascii="Times New Roman" w:hAnsi="Times New Roman"/>
      <w:sz w:val="24"/>
    </w:rPr>
  </w:style>
  <w:style w:type="character" w:styleId="ListLabel20">
    <w:name w:val="ListLabel 20"/>
    <w:qFormat/>
    <w:rPr>
      <w:sz w:val="20"/>
    </w:rPr>
  </w:style>
  <w:style w:type="character" w:styleId="ListLabel21">
    <w:name w:val="ListLabel 21"/>
    <w:qFormat/>
    <w:rPr>
      <w:sz w:val="20"/>
    </w:rPr>
  </w:style>
  <w:style w:type="character" w:styleId="ListLabel22">
    <w:name w:val="ListLabel 22"/>
    <w:qFormat/>
    <w:rPr>
      <w:sz w:val="20"/>
    </w:rPr>
  </w:style>
  <w:style w:type="character" w:styleId="ListLabel23">
    <w:name w:val="ListLabel 23"/>
    <w:qFormat/>
    <w:rPr>
      <w:sz w:val="20"/>
    </w:rPr>
  </w:style>
  <w:style w:type="character" w:styleId="ListLabel24">
    <w:name w:val="ListLabel 24"/>
    <w:qFormat/>
    <w:rPr>
      <w:sz w:val="20"/>
    </w:rPr>
  </w:style>
  <w:style w:type="character" w:styleId="ListLabel25">
    <w:name w:val="ListLabel 25"/>
    <w:qFormat/>
    <w:rPr>
      <w:sz w:val="20"/>
    </w:rPr>
  </w:style>
  <w:style w:type="character" w:styleId="ListLabel26">
    <w:name w:val="ListLabel 26"/>
    <w:qFormat/>
    <w:rPr>
      <w:sz w:val="20"/>
    </w:rPr>
  </w:style>
  <w:style w:type="character" w:styleId="ListLabel27">
    <w:name w:val="ListLabel 27"/>
    <w:qFormat/>
    <w:rPr>
      <w:sz w:val="20"/>
    </w:rPr>
  </w:style>
  <w:style w:type="character" w:styleId="ListLabel28">
    <w:name w:val="ListLabel 28"/>
    <w:qFormat/>
    <w:rPr>
      <w:rFonts w:ascii="Times New Roman" w:hAnsi="Times New Roman"/>
      <w:sz w:val="24"/>
    </w:rPr>
  </w:style>
  <w:style w:type="character" w:styleId="ListLabel29">
    <w:name w:val="ListLabel 29"/>
    <w:qFormat/>
    <w:rPr>
      <w:sz w:val="20"/>
    </w:rPr>
  </w:style>
  <w:style w:type="character" w:styleId="ListLabel30">
    <w:name w:val="ListLabel 30"/>
    <w:qFormat/>
    <w:rPr>
      <w:sz w:val="20"/>
    </w:rPr>
  </w:style>
  <w:style w:type="character" w:styleId="ListLabel31">
    <w:name w:val="ListLabel 31"/>
    <w:qFormat/>
    <w:rPr>
      <w:sz w:val="20"/>
    </w:rPr>
  </w:style>
  <w:style w:type="character" w:styleId="ListLabel32">
    <w:name w:val="ListLabel 32"/>
    <w:qFormat/>
    <w:rPr>
      <w:sz w:val="20"/>
    </w:rPr>
  </w:style>
  <w:style w:type="character" w:styleId="ListLabel33">
    <w:name w:val="ListLabel 33"/>
    <w:qFormat/>
    <w:rPr>
      <w:sz w:val="20"/>
    </w:rPr>
  </w:style>
  <w:style w:type="character" w:styleId="ListLabel34">
    <w:name w:val="ListLabel 34"/>
    <w:qFormat/>
    <w:rPr>
      <w:sz w:val="20"/>
    </w:rPr>
  </w:style>
  <w:style w:type="character" w:styleId="ListLabel35">
    <w:name w:val="ListLabel 35"/>
    <w:qFormat/>
    <w:rPr>
      <w:sz w:val="20"/>
    </w:rPr>
  </w:style>
  <w:style w:type="character" w:styleId="ListLabel36">
    <w:name w:val="ListLabel 36"/>
    <w:qFormat/>
    <w:rPr>
      <w:sz w:val="20"/>
    </w:rPr>
  </w:style>
  <w:style w:type="character" w:styleId="ListLabel37">
    <w:name w:val="ListLabel 37"/>
    <w:qFormat/>
    <w:rPr>
      <w:rFonts w:ascii="Times New Roman" w:hAnsi="Times New Roman"/>
      <w:sz w:val="24"/>
    </w:rPr>
  </w:style>
  <w:style w:type="character" w:styleId="ListLabel38">
    <w:name w:val="ListLabel 38"/>
    <w:qFormat/>
    <w:rPr>
      <w:sz w:val="20"/>
    </w:rPr>
  </w:style>
  <w:style w:type="character" w:styleId="ListLabel39">
    <w:name w:val="ListLabel 39"/>
    <w:qFormat/>
    <w:rPr>
      <w:sz w:val="20"/>
    </w:rPr>
  </w:style>
  <w:style w:type="character" w:styleId="ListLabel40">
    <w:name w:val="ListLabel 40"/>
    <w:qFormat/>
    <w:rPr>
      <w:sz w:val="20"/>
    </w:rPr>
  </w:style>
  <w:style w:type="character" w:styleId="ListLabel41">
    <w:name w:val="ListLabel 41"/>
    <w:qFormat/>
    <w:rPr>
      <w:sz w:val="20"/>
    </w:rPr>
  </w:style>
  <w:style w:type="character" w:styleId="ListLabel42">
    <w:name w:val="ListLabel 42"/>
    <w:qFormat/>
    <w:rPr>
      <w:sz w:val="20"/>
    </w:rPr>
  </w:style>
  <w:style w:type="character" w:styleId="ListLabel43">
    <w:name w:val="ListLabel 43"/>
    <w:qFormat/>
    <w:rPr>
      <w:sz w:val="20"/>
    </w:rPr>
  </w:style>
  <w:style w:type="character" w:styleId="ListLabel44">
    <w:name w:val="ListLabel 44"/>
    <w:qFormat/>
    <w:rPr>
      <w:sz w:val="20"/>
    </w:rPr>
  </w:style>
  <w:style w:type="character" w:styleId="ListLabel45">
    <w:name w:val="ListLabel 45"/>
    <w:qFormat/>
    <w:rPr>
      <w:sz w:val="20"/>
    </w:rPr>
  </w:style>
  <w:style w:type="character" w:styleId="ListLabel46">
    <w:name w:val="ListLabel 46"/>
    <w:qFormat/>
    <w:rPr>
      <w:rFonts w:ascii="Times New Roman" w:hAnsi="Times New Roman"/>
      <w:sz w:val="24"/>
    </w:rPr>
  </w:style>
  <w:style w:type="character" w:styleId="ListLabel47">
    <w:name w:val="ListLabel 47"/>
    <w:qFormat/>
    <w:rPr>
      <w:sz w:val="20"/>
    </w:rPr>
  </w:style>
  <w:style w:type="character" w:styleId="ListLabel48">
    <w:name w:val="ListLabel 48"/>
    <w:qFormat/>
    <w:rPr>
      <w:sz w:val="20"/>
    </w:rPr>
  </w:style>
  <w:style w:type="character" w:styleId="ListLabel49">
    <w:name w:val="ListLabel 49"/>
    <w:qFormat/>
    <w:rPr>
      <w:sz w:val="20"/>
    </w:rPr>
  </w:style>
  <w:style w:type="character" w:styleId="ListLabel50">
    <w:name w:val="ListLabel 50"/>
    <w:qFormat/>
    <w:rPr>
      <w:sz w:val="20"/>
    </w:rPr>
  </w:style>
  <w:style w:type="character" w:styleId="ListLabel51">
    <w:name w:val="ListLabel 51"/>
    <w:qFormat/>
    <w:rPr>
      <w:sz w:val="20"/>
    </w:rPr>
  </w:style>
  <w:style w:type="character" w:styleId="ListLabel52">
    <w:name w:val="ListLabel 52"/>
    <w:qFormat/>
    <w:rPr>
      <w:sz w:val="20"/>
    </w:rPr>
  </w:style>
  <w:style w:type="character" w:styleId="ListLabel53">
    <w:name w:val="ListLabel 53"/>
    <w:qFormat/>
    <w:rPr>
      <w:sz w:val="20"/>
    </w:rPr>
  </w:style>
  <w:style w:type="character" w:styleId="ListLabel54">
    <w:name w:val="ListLabel 54"/>
    <w:qFormat/>
    <w:rPr>
      <w:sz w:val="20"/>
    </w:rPr>
  </w:style>
  <w:style w:type="paragraph" w:styleId="Nadpis">
    <w:name w:val="Nadpis"/>
    <w:basedOn w:val="Normal"/>
    <w:next w:val="Tlotextu"/>
    <w:qFormat/>
    <w:pPr>
      <w:keepNext/>
      <w:spacing w:before="240" w:after="120"/>
    </w:pPr>
    <w:rPr>
      <w:rFonts w:ascii="Liberation Sans" w:hAnsi="Liberation Sans" w:eastAsia="Microsoft YaHei" w:cs="Mangal"/>
      <w:sz w:val="28"/>
      <w:szCs w:val="28"/>
    </w:rPr>
  </w:style>
  <w:style w:type="paragraph" w:styleId="Tlotextu">
    <w:name w:val="Body Text"/>
    <w:basedOn w:val="Normal"/>
    <w:pPr>
      <w:spacing w:lineRule="auto" w:line="288" w:before="0" w:after="140"/>
    </w:pPr>
    <w:rPr/>
  </w:style>
  <w:style w:type="paragraph" w:styleId="Seznam">
    <w:name w:val="List"/>
    <w:basedOn w:val="Tlotextu"/>
    <w:pPr/>
    <w:rPr>
      <w:rFonts w:cs="Mangal"/>
    </w:rPr>
  </w:style>
  <w:style w:type="paragraph" w:styleId="Popisek">
    <w:name w:val="Caption"/>
    <w:basedOn w:val="Normal"/>
    <w:qFormat/>
    <w:pPr>
      <w:suppressLineNumbers/>
      <w:spacing w:before="120" w:after="120"/>
    </w:pPr>
    <w:rPr>
      <w:rFonts w:cs="Mangal"/>
      <w:i/>
      <w:iCs/>
      <w:sz w:val="24"/>
      <w:szCs w:val="24"/>
    </w:rPr>
  </w:style>
  <w:style w:type="paragraph" w:styleId="Rejstk">
    <w:name w:val="Rejstřík"/>
    <w:basedOn w:val="Normal"/>
    <w:qFormat/>
    <w:pPr>
      <w:suppressLineNumbers/>
    </w:pPr>
    <w:rPr>
      <w:rFonts w:cs="Mangal"/>
    </w:rPr>
  </w:style>
  <w:style w:type="numbering" w:styleId="NoList" w:default="1">
    <w:name w:val="No List"/>
    <w:uiPriority w:val="99"/>
    <w:semiHidden/>
    <w:unhideWhenUsed/>
    <w:qFormat/>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LibreOffice/5.3.0.3$Windows_x86 LibreOffice_project/7074905676c47b82bbcfbea1aeefc84afe1c50e1</Application>
  <Pages>5</Pages>
  <Words>1359</Words>
  <Characters>8127</Characters>
  <CharactersWithSpaces>9419</CharactersWithSpaces>
  <Paragraphs>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2018-05-24T12:51:00Z</dcterms:created>
  <dc:creator>milos.tuhacek</dc:creator>
  <dc:description/>
  <dc:language>cs-CZ</dc:language>
  <cp:lastModifiedBy/>
  <dcterms:modified xsi:type="dcterms:W3CDTF">2018-05-24T15:17:35Z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